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B20" w:rsidRDefault="00654E42">
      <w:pPr>
        <w:rPr>
          <w:rFonts w:ascii="Arial" w:hAnsi="Arial" w:cs="Arial"/>
          <w:sz w:val="24"/>
          <w:szCs w:val="24"/>
        </w:rPr>
      </w:pPr>
      <w:r w:rsidRPr="00654E42">
        <w:rPr>
          <w:rFonts w:ascii="Arial" w:hAnsi="Arial" w:cs="Arial"/>
          <w:sz w:val="24"/>
          <w:szCs w:val="24"/>
        </w:rPr>
        <w:t xml:space="preserve">Del Evangelio de </w:t>
      </w:r>
      <w:r w:rsidRPr="00654E42">
        <w:rPr>
          <w:rFonts w:ascii="Arial" w:hAnsi="Arial" w:cs="Arial"/>
          <w:b/>
          <w:sz w:val="24"/>
          <w:szCs w:val="24"/>
        </w:rPr>
        <w:t>Marcos, 16  15-18 y 20</w:t>
      </w:r>
    </w:p>
    <w:p w:rsidR="00654E42" w:rsidRDefault="00654E42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54E42" w:rsidRDefault="00654E42" w:rsidP="00654E4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“Y les dijo: “Id por todo el mundo y proclamad la Buena Nueva a toda la creación. El que  crea y sea bautizado, se salvará; el que no crea, se condenará. Estas son las señales que acompañarán a los  que crean: En mi nombre expulsarán demonios, hablarán en lenguas nuevas, agarrarán serpientes en sus manos y aunque beban veneno no les hará daño; impondrán las manos sobre los enfermos y se pondrán bien.”…</w:t>
      </w:r>
    </w:p>
    <w:p w:rsidR="00654E42" w:rsidRPr="00654E42" w:rsidRDefault="00654E42" w:rsidP="00654E4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…”Ellos salieron a predicar por todas partes, colaborando el Señor con ellos y confirmando la Palabra con las señales que la acompañaban”.</w:t>
      </w:r>
    </w:p>
    <w:sectPr w:rsidR="00654E42" w:rsidRPr="00654E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EE9"/>
    <w:rsid w:val="00587B20"/>
    <w:rsid w:val="00654E42"/>
    <w:rsid w:val="008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496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</dc:creator>
  <cp:keywords/>
  <dc:description/>
  <cp:lastModifiedBy>LORENZO</cp:lastModifiedBy>
  <cp:revision>3</cp:revision>
  <dcterms:created xsi:type="dcterms:W3CDTF">2017-03-28T19:48:00Z</dcterms:created>
  <dcterms:modified xsi:type="dcterms:W3CDTF">2017-03-28T19:55:00Z</dcterms:modified>
</cp:coreProperties>
</file>