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D16" w:rsidRDefault="00793A10" w:rsidP="00793A10">
      <w:pPr>
        <w:jc w:val="center"/>
        <w:rPr>
          <w:rFonts w:ascii="Arial" w:hAnsi="Arial" w:cs="Arial"/>
          <w:b/>
          <w:sz w:val="24"/>
          <w:szCs w:val="24"/>
          <w:u w:val="single"/>
        </w:rPr>
      </w:pPr>
      <w:r w:rsidRPr="00793A10">
        <w:rPr>
          <w:rFonts w:ascii="Arial" w:hAnsi="Arial" w:cs="Arial"/>
          <w:b/>
          <w:sz w:val="24"/>
          <w:szCs w:val="24"/>
          <w:u w:val="single"/>
        </w:rPr>
        <w:t>EL COME-GALLETAS</w:t>
      </w:r>
    </w:p>
    <w:p w:rsidR="00793A10" w:rsidRDefault="00793A10" w:rsidP="00793A10">
      <w:pPr>
        <w:jc w:val="center"/>
        <w:rPr>
          <w:rFonts w:ascii="Arial" w:hAnsi="Arial" w:cs="Arial"/>
          <w:b/>
          <w:sz w:val="24"/>
          <w:szCs w:val="24"/>
          <w:u w:val="single"/>
        </w:rPr>
      </w:pPr>
    </w:p>
    <w:p w:rsidR="00793A10" w:rsidRDefault="00793A10" w:rsidP="00793A10">
      <w:pPr>
        <w:jc w:val="both"/>
        <w:rPr>
          <w:rFonts w:ascii="Arial" w:hAnsi="Arial" w:cs="Arial"/>
          <w:sz w:val="24"/>
          <w:szCs w:val="24"/>
        </w:rPr>
      </w:pPr>
      <w:r>
        <w:rPr>
          <w:rFonts w:ascii="Arial" w:hAnsi="Arial" w:cs="Arial"/>
          <w:sz w:val="24"/>
          <w:szCs w:val="24"/>
        </w:rPr>
        <w:t>El juego es el clásico de las galletas. Cada jugador dibujará en el suelo un círculo a modo de galleta a una distancia prudencial del resto (no pueden jugar más de 4 o 6 a la vez), de manera que entre todos forman un gran círculo. Cada galleta será un país de misión o un continente. Cada uno de los participantes deberá evangelizar uno de los países o continentes lanzando una piedra. El que lanza deber ser avezado para que el dueño de la galleta dónde la lanza no pueda impedir que la piedra quede dentro de la galleta. Esto sólo lo podrá evitar con el pie y antes de que la piedra toque el suelo. Si le da una patada</w:t>
      </w:r>
      <w:r w:rsidR="00C85748">
        <w:rPr>
          <w:rFonts w:ascii="Arial" w:hAnsi="Arial" w:cs="Arial"/>
          <w:sz w:val="24"/>
          <w:szCs w:val="24"/>
        </w:rPr>
        <w:t>,</w:t>
      </w:r>
      <w:r>
        <w:rPr>
          <w:rFonts w:ascii="Arial" w:hAnsi="Arial" w:cs="Arial"/>
          <w:sz w:val="24"/>
          <w:szCs w:val="24"/>
        </w:rPr>
        <w:t xml:space="preserve"> el que la lanza deberá ir a recogerla de manera que deja su galleta libre para que el que le ha dado la patada le coma parte de la galleta a modo de bocado dibujado en la tierra</w:t>
      </w:r>
      <w:r w:rsidR="00C85748">
        <w:rPr>
          <w:rFonts w:ascii="Arial" w:hAnsi="Arial" w:cs="Arial"/>
          <w:sz w:val="24"/>
          <w:szCs w:val="24"/>
        </w:rPr>
        <w:t xml:space="preserve"> pero siempre pisando su galleta</w:t>
      </w:r>
      <w:r>
        <w:rPr>
          <w:rFonts w:ascii="Arial" w:hAnsi="Arial" w:cs="Arial"/>
          <w:sz w:val="24"/>
          <w:szCs w:val="24"/>
        </w:rPr>
        <w:t>.</w:t>
      </w:r>
    </w:p>
    <w:p w:rsidR="00793A10" w:rsidRDefault="00793A10" w:rsidP="00793A10">
      <w:pPr>
        <w:jc w:val="both"/>
        <w:rPr>
          <w:rFonts w:ascii="Arial" w:hAnsi="Arial" w:cs="Arial"/>
          <w:sz w:val="24"/>
          <w:szCs w:val="24"/>
        </w:rPr>
      </w:pPr>
      <w:r>
        <w:rPr>
          <w:rFonts w:ascii="Arial" w:hAnsi="Arial" w:cs="Arial"/>
          <w:noProof/>
          <w:sz w:val="24"/>
          <w:szCs w:val="24"/>
          <w:lang w:eastAsia="es-ES"/>
        </w:rPr>
        <w:t xml:space="preserve">                            </w:t>
      </w:r>
      <w:r>
        <w:rPr>
          <w:rFonts w:ascii="Arial" w:hAnsi="Arial" w:cs="Arial"/>
          <w:noProof/>
          <w:sz w:val="24"/>
          <w:szCs w:val="24"/>
          <w:lang w:eastAsia="es-ES"/>
        </w:rPr>
        <w:drawing>
          <wp:inline distT="0" distB="0" distL="0" distR="0" wp14:anchorId="40C122FF" wp14:editId="4C687856">
            <wp:extent cx="939165" cy="93916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duotone>
                        <a:schemeClr val="accent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939165" cy="939165"/>
                    </a:xfrm>
                    <a:prstGeom prst="rect">
                      <a:avLst/>
                    </a:prstGeom>
                    <a:noFill/>
                  </pic:spPr>
                </pic:pic>
              </a:graphicData>
            </a:graphic>
          </wp:inline>
        </w:drawing>
      </w:r>
      <w:r>
        <w:rPr>
          <w:rFonts w:ascii="Arial" w:hAnsi="Arial" w:cs="Arial"/>
          <w:noProof/>
          <w:sz w:val="24"/>
          <w:szCs w:val="24"/>
          <w:lang w:eastAsia="es-ES"/>
        </w:rPr>
        <w:t xml:space="preserve">              </w:t>
      </w:r>
      <w:r>
        <w:rPr>
          <w:rFonts w:ascii="Arial" w:hAnsi="Arial" w:cs="Arial"/>
          <w:noProof/>
          <w:sz w:val="24"/>
          <w:szCs w:val="24"/>
          <w:lang w:eastAsia="es-ES"/>
        </w:rPr>
        <w:drawing>
          <wp:inline distT="0" distB="0" distL="0" distR="0" wp14:anchorId="5EDD6411" wp14:editId="6E54BE6F">
            <wp:extent cx="937550" cy="775504"/>
            <wp:effectExtent l="0" t="0" r="0" b="571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5">
                      <a:extLst>
                        <a:ext uri="{28A0092B-C50C-407E-A947-70E740481C1C}">
                          <a14:useLocalDpi xmlns:a14="http://schemas.microsoft.com/office/drawing/2010/main" val="0"/>
                        </a:ext>
                      </a:extLst>
                    </a:blip>
                    <a:srcRect b="17284"/>
                    <a:stretch/>
                  </pic:blipFill>
                  <pic:spPr bwMode="auto">
                    <a:xfrm>
                      <a:off x="0" y="0"/>
                      <a:ext cx="939165" cy="776840"/>
                    </a:xfrm>
                    <a:prstGeom prst="rect">
                      <a:avLst/>
                    </a:prstGeom>
                    <a:noFill/>
                    <a:ln>
                      <a:noFill/>
                    </a:ln>
                    <a:extLst>
                      <a:ext uri="{53640926-AAD7-44D8-BBD7-CCE9431645EC}">
                        <a14:shadowObscured xmlns:a14="http://schemas.microsoft.com/office/drawing/2010/main"/>
                      </a:ext>
                    </a:extLst>
                  </pic:spPr>
                </pic:pic>
              </a:graphicData>
            </a:graphic>
          </wp:inline>
        </w:drawing>
      </w:r>
    </w:p>
    <w:p w:rsidR="00793A10" w:rsidRDefault="00793A10" w:rsidP="00793A10">
      <w:pPr>
        <w:jc w:val="both"/>
        <w:rPr>
          <w:rFonts w:ascii="Arial" w:hAnsi="Arial" w:cs="Arial"/>
          <w:noProof/>
          <w:sz w:val="24"/>
          <w:szCs w:val="24"/>
          <w:lang w:eastAsia="es-ES"/>
        </w:rPr>
      </w:pPr>
      <w:r>
        <w:rPr>
          <w:rFonts w:ascii="Arial" w:hAnsi="Arial" w:cs="Arial"/>
          <w:noProof/>
          <w:sz w:val="24"/>
          <w:szCs w:val="24"/>
          <w:lang w:eastAsia="es-ES"/>
        </w:rPr>
        <w:t xml:space="preserve">    </w:t>
      </w:r>
      <w:r>
        <w:rPr>
          <w:rFonts w:ascii="Arial" w:hAnsi="Arial" w:cs="Arial"/>
          <w:noProof/>
          <w:sz w:val="24"/>
          <w:szCs w:val="24"/>
          <w:lang w:eastAsia="es-ES"/>
        </w:rPr>
        <w:drawing>
          <wp:inline distT="0" distB="0" distL="0" distR="0" wp14:anchorId="441A957F" wp14:editId="4AE5F5A3">
            <wp:extent cx="844952" cy="937549"/>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5">
                      <a:duotone>
                        <a:prstClr val="black"/>
                        <a:srgbClr val="FFFF00">
                          <a:tint val="45000"/>
                          <a:satMod val="400000"/>
                        </a:srgbClr>
                      </a:duotone>
                      <a:extLst>
                        <a:ext uri="{28A0092B-C50C-407E-A947-70E740481C1C}">
                          <a14:useLocalDpi xmlns:a14="http://schemas.microsoft.com/office/drawing/2010/main" val="0"/>
                        </a:ext>
                      </a:extLst>
                    </a:blip>
                    <a:srcRect r="9876"/>
                    <a:stretch/>
                  </pic:blipFill>
                  <pic:spPr bwMode="auto">
                    <a:xfrm>
                      <a:off x="0" y="0"/>
                      <a:ext cx="846408" cy="939165"/>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Arial" w:hAnsi="Arial" w:cs="Arial"/>
          <w:noProof/>
          <w:sz w:val="24"/>
          <w:szCs w:val="24"/>
          <w:lang w:eastAsia="es-ES"/>
        </w:rPr>
        <w:t xml:space="preserve">                                                                </w:t>
      </w:r>
      <w:r>
        <w:rPr>
          <w:rFonts w:ascii="Arial" w:hAnsi="Arial" w:cs="Arial"/>
          <w:noProof/>
          <w:sz w:val="24"/>
          <w:szCs w:val="24"/>
          <w:lang w:eastAsia="es-ES"/>
        </w:rPr>
        <w:drawing>
          <wp:inline distT="0" distB="0" distL="0" distR="0" wp14:anchorId="730D5982" wp14:editId="622FD4A0">
            <wp:extent cx="939165" cy="939165"/>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939165" cy="939165"/>
                    </a:xfrm>
                    <a:prstGeom prst="rect">
                      <a:avLst/>
                    </a:prstGeom>
                    <a:noFill/>
                  </pic:spPr>
                </pic:pic>
              </a:graphicData>
            </a:graphic>
          </wp:inline>
        </w:drawing>
      </w:r>
    </w:p>
    <w:p w:rsidR="00793A10" w:rsidRDefault="00793A10" w:rsidP="00793A10">
      <w:pPr>
        <w:jc w:val="both"/>
        <w:rPr>
          <w:rFonts w:ascii="Arial" w:hAnsi="Arial" w:cs="Arial"/>
          <w:sz w:val="24"/>
          <w:szCs w:val="24"/>
        </w:rPr>
      </w:pPr>
      <w:r>
        <w:rPr>
          <w:rFonts w:ascii="Arial" w:hAnsi="Arial" w:cs="Arial"/>
          <w:noProof/>
          <w:sz w:val="24"/>
          <w:szCs w:val="24"/>
          <w:lang w:eastAsia="es-ES"/>
        </w:rPr>
        <mc:AlternateContent>
          <mc:Choice Requires="wps">
            <w:drawing>
              <wp:anchor distT="0" distB="0" distL="114300" distR="114300" simplePos="0" relativeHeight="251659264" behindDoc="0" locked="0" layoutInCell="1" allowOverlap="1" wp14:anchorId="784C3259" wp14:editId="1E3489C1">
                <wp:simplePos x="0" y="0"/>
                <wp:positionH relativeFrom="column">
                  <wp:posOffset>1800185</wp:posOffset>
                </wp:positionH>
                <wp:positionV relativeFrom="paragraph">
                  <wp:posOffset>136405</wp:posOffset>
                </wp:positionV>
                <wp:extent cx="914400" cy="914400"/>
                <wp:effectExtent l="0" t="0" r="19050" b="19050"/>
                <wp:wrapNone/>
                <wp:docPr id="1" name="1 Elipse"/>
                <wp:cNvGraphicFramePr/>
                <a:graphic xmlns:a="http://schemas.openxmlformats.org/drawingml/2006/main">
                  <a:graphicData uri="http://schemas.microsoft.com/office/word/2010/wordprocessingShape">
                    <wps:wsp>
                      <wps:cNvSpPr/>
                      <wps:spPr>
                        <a:xfrm>
                          <a:off x="0" y="0"/>
                          <a:ext cx="914400" cy="914400"/>
                        </a:xfrm>
                        <a:prstGeom prst="ellipse">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1 Elipse" o:spid="_x0000_s1026" style="position:absolute;margin-left:141.75pt;margin-top:10.75pt;width:1in;height:1in;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" fillcolor="#f79646 [3209]" strokecolor="#974706 [1609]" strokeweight="2pt"/>
            </w:pict>
          </mc:Fallback>
        </mc:AlternateContent>
      </w:r>
      <w:r>
        <w:rPr>
          <w:rFonts w:ascii="Arial" w:hAnsi="Arial" w:cs="Arial"/>
          <w:sz w:val="24"/>
          <w:szCs w:val="24"/>
        </w:rPr>
        <w:t xml:space="preserve">              </w:t>
      </w:r>
    </w:p>
    <w:p w:rsidR="00C85748" w:rsidRDefault="00793A10" w:rsidP="00793A10">
      <w:pPr>
        <w:jc w:val="both"/>
        <w:rPr>
          <w:rFonts w:ascii="Arial" w:hAnsi="Arial" w:cs="Arial"/>
          <w:sz w:val="24"/>
          <w:szCs w:val="24"/>
        </w:rPr>
      </w:pPr>
      <w:r>
        <w:rPr>
          <w:rFonts w:ascii="Arial" w:hAnsi="Arial" w:cs="Arial"/>
          <w:sz w:val="24"/>
          <w:szCs w:val="24"/>
        </w:rPr>
        <w:t xml:space="preserve">                                                                             </w:t>
      </w:r>
    </w:p>
    <w:p w:rsidR="00C85748" w:rsidRDefault="00C85748" w:rsidP="00793A10">
      <w:pPr>
        <w:jc w:val="both"/>
        <w:rPr>
          <w:rFonts w:ascii="Arial" w:hAnsi="Arial" w:cs="Arial"/>
          <w:sz w:val="24"/>
          <w:szCs w:val="24"/>
        </w:rPr>
      </w:pPr>
    </w:p>
    <w:p w:rsidR="00C85748" w:rsidRDefault="00C85748" w:rsidP="00793A10">
      <w:pPr>
        <w:jc w:val="both"/>
        <w:rPr>
          <w:rFonts w:ascii="Arial" w:hAnsi="Arial" w:cs="Arial"/>
          <w:sz w:val="24"/>
          <w:szCs w:val="24"/>
        </w:rPr>
      </w:pPr>
    </w:p>
    <w:p w:rsidR="00793A10" w:rsidRPr="00793A10" w:rsidRDefault="00C85748" w:rsidP="00793A10">
      <w:pPr>
        <w:jc w:val="both"/>
        <w:rPr>
          <w:rFonts w:ascii="Arial" w:hAnsi="Arial" w:cs="Arial"/>
          <w:sz w:val="24"/>
          <w:szCs w:val="24"/>
        </w:rPr>
      </w:pPr>
      <w:r>
        <w:rPr>
          <w:rFonts w:ascii="Arial" w:hAnsi="Arial" w:cs="Arial"/>
          <w:sz w:val="24"/>
          <w:szCs w:val="24"/>
        </w:rPr>
        <w:t>Durante el juego se pueden ir explicando cuales son las mejores maneras para poder “evangelizar” la galleta-continente-país del otro…. Y como es importante siempre intentar hacer lo que Jesús nos pide. De esta manera, conforme va pasando el juego se puede ir haciendo comprender a los niños la importancia de hacer la voluntad de Jesús, cómo descubrirla, cómo hay que prepararse para irse de misión,... Lo importante es durante el juego poder repasar los aspectos más importantes del tema.</w:t>
      </w:r>
      <w:bookmarkStart w:id="0" w:name="_GoBack"/>
      <w:bookmarkEnd w:id="0"/>
      <w:r w:rsidR="00793A10">
        <w:rPr>
          <w:rFonts w:ascii="Arial" w:hAnsi="Arial" w:cs="Arial"/>
          <w:sz w:val="24"/>
          <w:szCs w:val="24"/>
        </w:rPr>
        <w:t xml:space="preserve">                                                                                                                          </w:t>
      </w:r>
    </w:p>
    <w:sectPr w:rsidR="00793A10" w:rsidRPr="00793A1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414"/>
    <w:rsid w:val="00793A10"/>
    <w:rsid w:val="00A21D16"/>
    <w:rsid w:val="00C85748"/>
    <w:rsid w:val="00DB141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93A1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93A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93A1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93A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257</Words>
  <Characters>1418</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LORENZO</dc:creator>
  <cp:keywords/>
  <dc:description/>
  <cp:lastModifiedBy>LORENZO</cp:lastModifiedBy>
  <cp:revision>3</cp:revision>
  <dcterms:created xsi:type="dcterms:W3CDTF">2017-03-28T19:16:00Z</dcterms:created>
  <dcterms:modified xsi:type="dcterms:W3CDTF">2017-03-28T19:31:00Z</dcterms:modified>
</cp:coreProperties>
</file>